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269" w:after="0"/>
        <w:ind w:right="6" w:firstLine="414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</w:t>
      </w:r>
    </w:p>
    <w:p>
      <w:pPr>
        <w:spacing w:before="0" w:after="0"/>
        <w:ind w:right="6" w:firstLine="414"/>
        <w:jc w:val="right"/>
      </w:pPr>
      <w:r>
        <w:rPr>
          <w:rStyle w:val="cat-UserDefinedgrp-20rplc-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6" w:firstLine="41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ind w:right="6" w:firstLine="414"/>
        <w:jc w:val="center"/>
        <w:rPr>
          <w:sz w:val="28"/>
          <w:szCs w:val="28"/>
        </w:rPr>
      </w:pP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22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269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5 Сургутского судебного района города окружного значения Сургута Ханты-Мансийского автономного округа-Югры Зиннурова Т.И., с участием:</w:t>
      </w:r>
    </w:p>
    <w:p>
      <w:pPr>
        <w:spacing w:before="0" w:after="0"/>
        <w:ind w:right="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Частного </w:t>
      </w:r>
      <w:r>
        <w:rPr>
          <w:rFonts w:ascii="Times New Roman" w:eastAsia="Times New Roman" w:hAnsi="Times New Roman" w:cs="Times New Roman"/>
          <w:sz w:val="28"/>
          <w:szCs w:val="28"/>
        </w:rPr>
        <w:t>обвинителя –</w:t>
      </w:r>
      <w:r>
        <w:rPr>
          <w:rStyle w:val="cat-UserDefinedgrp-21rplc-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sz w:val="28"/>
          <w:szCs w:val="28"/>
        </w:rPr>
        <w:t>ндикова Б.Т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ind w:right="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защитника – адвоката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Сергачевой К.С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открытом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уголовное дело по обвинению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right="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Согиндикова Ботира Тухтабоевича </w:t>
      </w:r>
      <w:r>
        <w:rPr>
          <w:rStyle w:val="cat-UserDefinedgrp-23rplc-1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преступления,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РФ, </w:t>
      </w:r>
    </w:p>
    <w:p>
      <w:pPr>
        <w:spacing w:before="0" w:after="0"/>
        <w:ind w:firstLine="414"/>
        <w:jc w:val="center"/>
        <w:rPr>
          <w:sz w:val="26"/>
          <w:szCs w:val="26"/>
        </w:rPr>
      </w:pPr>
    </w:p>
    <w:p>
      <w:pPr>
        <w:spacing w:before="0" w:after="0"/>
        <w:ind w:firstLine="41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414"/>
        <w:jc w:val="center"/>
        <w:rPr>
          <w:sz w:val="28"/>
          <w:szCs w:val="28"/>
        </w:rPr>
      </w:pPr>
    </w:p>
    <w:p>
      <w:pPr>
        <w:spacing w:before="0" w:after="0"/>
        <w:ind w:right="6"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обвинитель -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Субанкулов </w:t>
      </w:r>
      <w:r>
        <w:rPr>
          <w:rStyle w:val="cat-UserDefinedgrp-24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мировому судье с заявлением о привлечении к уголовной ответственности Согиндикова Ботира Тухтабоевича по ч.1 ст.115 УК РФ. </w:t>
      </w:r>
    </w:p>
    <w:p>
      <w:pPr>
        <w:spacing w:before="0" w:after="0"/>
        <w:ind w:right="6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подготовительной части судебного заседания, в порядке ч.5 ст.319 УПК РФ, от частного обвинителя - потерпевшего Субанкулова З.О., а также подсудимого Согиндикова Б.Т.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поступили заявления о прекращении уголовного дела в связи с примирением сторон. 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Свою позицию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частный обвинитель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мотивировал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тем, что он примирился с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также 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индиков Б.Т.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sz w:val="28"/>
          <w:szCs w:val="28"/>
        </w:rPr>
        <w:t>росил у не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прощение за произошедшее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он его простил,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претензий к 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имеет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привлекать к ответственности не желает, производство по гражданскому иску просит прекратить в связи с отказом от иска. </w:t>
      </w:r>
      <w:r>
        <w:rPr>
          <w:rFonts w:ascii="Times New Roman" w:eastAsia="Times New Roman" w:hAnsi="Times New Roman" w:cs="Times New Roman"/>
          <w:sz w:val="28"/>
          <w:szCs w:val="28"/>
        </w:rPr>
        <w:t>На прекращении уголовного дела настаивает, последствия прекращения уголовного дела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 и понятны.</w:t>
      </w:r>
    </w:p>
    <w:p>
      <w:pPr>
        <w:spacing w:before="0" w:after="0"/>
        <w:ind w:right="6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Соги</w:t>
      </w:r>
      <w:r>
        <w:rPr>
          <w:rFonts w:ascii="Times New Roman" w:eastAsia="Times New Roman" w:hAnsi="Times New Roman" w:cs="Times New Roman"/>
          <w:sz w:val="28"/>
          <w:szCs w:val="28"/>
        </w:rPr>
        <w:t>ндиков Б.Т.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поддержал, заявленное ходатайство. Пояснил, что ранее не судим,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заявление с просьбой прекратить уголовное дело в отношении него в связи с примирением сторон, причиненный ущерб возместил в полном объеме. Последствия прекращения уголовного дела ему разъяснены и понятны. 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адвокат </w:t>
      </w:r>
      <w:r>
        <w:rPr>
          <w:rStyle w:val="cat-UserDefinedgrp-25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просил удовлетворить заявленное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частным обвинителем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ходатайство. Поясн</w:t>
      </w:r>
      <w:r>
        <w:rPr>
          <w:rFonts w:ascii="Times New Roman" w:eastAsia="Times New Roman" w:hAnsi="Times New Roman" w:cs="Times New Roman"/>
          <w:sz w:val="28"/>
          <w:szCs w:val="28"/>
        </w:rPr>
        <w:t>ил, что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подзащитный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инес свои извинения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му, и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приняты, то есть загладил причиненный вред.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6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заслушав стороны, суд считает возможным данные заявления о прекращении уголовного дела удовлетворить по следующим основаниям. </w:t>
      </w:r>
    </w:p>
    <w:p>
      <w:pPr>
        <w:spacing w:before="0" w:after="0"/>
        <w:ind w:right="6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ч.5 ст.319 УПК РФ в случае поступления от сторон заявлений о примирении производство по уголовному делу по постановлению мирового судьи прекращается в соответствии с ч.2 ст.20 УПК РФ. </w:t>
      </w:r>
    </w:p>
    <w:p>
      <w:pPr>
        <w:spacing w:before="0" w:after="0"/>
        <w:ind w:right="6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ч.2 ст.20 УПК РФ уголовные дела о преступлениях, предусмотренных статьями 115 частью первой, ст.116.1, 128.1 Уголовного кодекса Российской Федерации считаются уголовными делами частного обвинения, возбуждаются не иначе как по заявлению потерпевшего, его законного представителя, за исключением случаев, предусмотренных </w:t>
      </w:r>
      <w:hyperlink w:anchor="sub_200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четвёртой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и подлежат прекращению в связи с примирением потерпевшего с обвиняемым. </w:t>
      </w:r>
    </w:p>
    <w:p>
      <w:pPr>
        <w:spacing w:before="0" w:after="0"/>
        <w:ind w:right="6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ч.5 ст.44 УПК РФ в связи с отказом Субанкулов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З.О. от гражданского иска производство по нему подлежит прекращению. </w:t>
      </w:r>
    </w:p>
    <w:p>
      <w:pPr>
        <w:spacing w:before="0" w:after="0"/>
        <w:ind w:right="6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Процессуальные издержки по делу отсутствуют.</w:t>
      </w:r>
    </w:p>
    <w:p>
      <w:pPr>
        <w:spacing w:before="0" w:after="0"/>
        <w:ind w:right="6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ч.2 ст.20, ч.5 ст.319 УПК РФ, мировой судья,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414"/>
        <w:jc w:val="both"/>
        <w:rPr>
          <w:sz w:val="28"/>
          <w:szCs w:val="28"/>
        </w:rPr>
      </w:pPr>
    </w:p>
    <w:p>
      <w:pPr>
        <w:spacing w:before="0" w:after="0"/>
        <w:ind w:right="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Прекратить уголовное дело по обвинению </w:t>
      </w:r>
      <w:r>
        <w:rPr>
          <w:rFonts w:ascii="Times New Roman" w:eastAsia="Times New Roman" w:hAnsi="Times New Roman" w:cs="Times New Roman"/>
          <w:sz w:val="28"/>
          <w:szCs w:val="28"/>
        </w:rPr>
        <w:t>Согиндикова Ботира Тухтабоевича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ч.2 ст.20, ч.5 ст.319 УПК РФ в связи с примирением сторон.</w:t>
      </w:r>
    </w:p>
    <w:p>
      <w:pPr>
        <w:spacing w:before="0" w:after="0"/>
        <w:ind w:right="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гражданскому иску Субанкулова З.О. к Согиндикову Б.Т. о возмещении ущерба, причиненного преступлением, прекратить в связи с отказом гражданского истца от иска. 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и опротестовано в апелляционном порядке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суток с момента его оглашения в Сургутский городской суд через мирового судью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 города окружного значения Сургут Ханты-Мансийского автономного округа - Югры.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</w:p>
    <w:p>
      <w:pPr>
        <w:spacing w:before="0" w:after="0"/>
        <w:ind w:right="6" w:firstLine="414"/>
        <w:jc w:val="both"/>
        <w:rPr>
          <w:sz w:val="28"/>
          <w:szCs w:val="28"/>
        </w:rPr>
      </w:pP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firstLine="426"/>
        <w:jc w:val="both"/>
      </w:pPr>
      <w:r>
        <w:rPr>
          <w:rStyle w:val="cat-UserDefinedgrp-27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269" w:after="0"/>
      <w:ind w:right="6" w:firstLine="414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Fonts w:ascii="Times New Roman" w:eastAsia="Times New Roman" w:hAnsi="Times New Roman" w:cs="Times New Roman"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  <w:p>
    <w:pPr>
      <w:spacing w:before="0" w:after="0"/>
      <w:ind w:right="6" w:firstLine="414"/>
      <w:jc w:val="both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0">
    <w:name w:val="cat-UserDefined grp-20 rplc-0"/>
    <w:basedOn w:val="DefaultParagraphFont"/>
  </w:style>
  <w:style w:type="character" w:customStyle="1" w:styleId="cat-UserDefinedgrp-21rplc-5">
    <w:name w:val="cat-UserDefined grp-21 rplc-5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3">
    <w:name w:val="cat-UserDefined grp-23 rplc-13"/>
    <w:basedOn w:val="DefaultParagraphFont"/>
  </w:style>
  <w:style w:type="character" w:customStyle="1" w:styleId="cat-UserDefinedgrp-24rplc-18">
    <w:name w:val="cat-UserDefined grp-24 rplc-18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5rplc-27">
    <w:name w:val="cat-UserDefined grp-25 rplc-27"/>
    <w:basedOn w:val="DefaultParagraphFont"/>
  </w:style>
  <w:style w:type="character" w:customStyle="1" w:styleId="cat-UserDefinedgrp-27rplc-35">
    <w:name w:val="cat-UserDefined grp-27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